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85D" w:rsidRDefault="0045437B" w:rsidP="0047085D">
      <w:pPr>
        <w:jc w:val="center"/>
        <w:rPr>
          <w:rFonts w:ascii="方正小标宋简体" w:eastAsia="方正小标宋简体" w:hAnsi="微软雅黑"/>
          <w:b/>
          <w:sz w:val="44"/>
        </w:rPr>
      </w:pPr>
      <w:r>
        <w:rPr>
          <w:rFonts w:ascii="方正小标宋简体" w:eastAsia="方正小标宋简体" w:hAnsi="微软雅黑" w:hint="eastAsia"/>
          <w:b/>
          <w:kern w:val="0"/>
          <w:sz w:val="44"/>
          <w:szCs w:val="44"/>
        </w:rPr>
        <w:t>关于</w:t>
      </w:r>
      <w:r w:rsidR="0047085D">
        <w:rPr>
          <w:rFonts w:ascii="方正小标宋简体" w:eastAsia="方正小标宋简体" w:hAnsi="微软雅黑" w:hint="eastAsia"/>
          <w:b/>
          <w:kern w:val="0"/>
          <w:sz w:val="44"/>
          <w:szCs w:val="44"/>
        </w:rPr>
        <w:t>举办</w:t>
      </w:r>
      <w:r w:rsidR="0047085D">
        <w:rPr>
          <w:rFonts w:ascii="方正小标宋简体" w:eastAsia="方正小标宋简体" w:hAnsi="微软雅黑" w:hint="eastAsia"/>
          <w:b/>
          <w:sz w:val="44"/>
        </w:rPr>
        <w:t>首届</w:t>
      </w:r>
      <w:r>
        <w:rPr>
          <w:rFonts w:ascii="方正小标宋简体" w:eastAsia="方正小标宋简体" w:hAnsi="微软雅黑" w:hint="eastAsia"/>
          <w:b/>
          <w:kern w:val="0"/>
          <w:sz w:val="44"/>
          <w:szCs w:val="44"/>
        </w:rPr>
        <w:t>无锡太湖学院</w:t>
      </w:r>
    </w:p>
    <w:p w:rsidR="000125B8" w:rsidRPr="0047085D" w:rsidRDefault="0045437B" w:rsidP="0047085D">
      <w:pPr>
        <w:jc w:val="center"/>
        <w:rPr>
          <w:rFonts w:ascii="方正小标宋简体" w:eastAsia="方正小标宋简体" w:hAnsi="微软雅黑"/>
          <w:b/>
          <w:sz w:val="44"/>
        </w:rPr>
      </w:pPr>
      <w:r>
        <w:rPr>
          <w:rFonts w:ascii="方正小标宋简体" w:eastAsia="方正小标宋简体" w:hAnsi="微软雅黑" w:hint="eastAsia"/>
          <w:b/>
          <w:sz w:val="44"/>
        </w:rPr>
        <w:t>大学生</w:t>
      </w:r>
      <w:r w:rsidR="0047085D">
        <w:rPr>
          <w:rFonts w:ascii="方正小标宋简体" w:eastAsia="方正小标宋简体" w:hAnsi="微软雅黑" w:hint="eastAsia"/>
          <w:b/>
          <w:sz w:val="44"/>
        </w:rPr>
        <w:t>书评大赛</w:t>
      </w:r>
      <w:r>
        <w:rPr>
          <w:rFonts w:ascii="方正小标宋简体" w:eastAsia="方正小标宋简体" w:hAnsi="微软雅黑" w:hint="eastAsia"/>
          <w:b/>
          <w:sz w:val="44"/>
        </w:rPr>
        <w:t>的通知</w:t>
      </w:r>
    </w:p>
    <w:p w:rsidR="000125B8" w:rsidRDefault="0045437B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各学院：</w:t>
      </w:r>
    </w:p>
    <w:p w:rsidR="000125B8" w:rsidRDefault="0045437B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根据省高等教育学会文件《关于举办首届江苏大学生书评大赛</w:t>
      </w:r>
      <w:r>
        <w:rPr>
          <w:rFonts w:ascii="仿宋_GB2312" w:eastAsia="仿宋_GB2312" w:hAnsi="宋体" w:hint="eastAsia"/>
          <w:kern w:val="0"/>
          <w:sz w:val="32"/>
          <w:szCs w:val="32"/>
        </w:rPr>
        <w:t>的通知》的内容，为深入贯彻落实习近平总书记关于推动全民阅读、建设书香社会的系列重要讲话精神，在校内营造爱读书、读好书、善读书的浓烈氛围，</w:t>
      </w:r>
      <w:r w:rsidR="0047085D">
        <w:rPr>
          <w:rFonts w:ascii="仿宋_GB2312" w:eastAsia="仿宋_GB2312" w:hAnsi="宋体" w:hint="eastAsia"/>
          <w:kern w:val="0"/>
          <w:sz w:val="32"/>
          <w:szCs w:val="32"/>
        </w:rPr>
        <w:t>学工处拟</w:t>
      </w:r>
      <w:r w:rsidR="00C33EC9">
        <w:rPr>
          <w:rFonts w:ascii="仿宋_GB2312" w:eastAsia="仿宋_GB2312" w:hAnsi="宋体" w:hint="eastAsia"/>
          <w:kern w:val="0"/>
          <w:sz w:val="32"/>
          <w:szCs w:val="32"/>
        </w:rPr>
        <w:t>面向</w:t>
      </w:r>
      <w:r w:rsidR="0047085D">
        <w:rPr>
          <w:rFonts w:ascii="仿宋_GB2312" w:eastAsia="仿宋_GB2312" w:hAnsi="宋体" w:hint="eastAsia"/>
          <w:kern w:val="0"/>
          <w:sz w:val="32"/>
          <w:szCs w:val="32"/>
        </w:rPr>
        <w:t>全体</w:t>
      </w:r>
      <w:r w:rsidR="00C33EC9">
        <w:rPr>
          <w:rFonts w:ascii="仿宋_GB2312" w:eastAsia="仿宋_GB2312" w:hAnsi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宋体" w:hint="eastAsia"/>
          <w:kern w:val="0"/>
          <w:sz w:val="32"/>
          <w:szCs w:val="32"/>
        </w:rPr>
        <w:t>举办首届大学生书评大赛。现将相关事项通知如下：</w:t>
      </w:r>
    </w:p>
    <w:p w:rsidR="000125B8" w:rsidRDefault="0045437B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一、参与对象</w:t>
      </w:r>
    </w:p>
    <w:p w:rsidR="000125B8" w:rsidRDefault="0045437B">
      <w:pPr>
        <w:ind w:firstLineChars="200" w:firstLine="640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无锡太湖学院全体学生</w:t>
      </w:r>
    </w:p>
    <w:p w:rsidR="000125B8" w:rsidRDefault="0045437B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二、活动时间</w:t>
      </w:r>
    </w:p>
    <w:p w:rsidR="000125B8" w:rsidRDefault="0045437B">
      <w:pPr>
        <w:ind w:firstLineChars="200" w:firstLine="640"/>
        <w:rPr>
          <w:rFonts w:ascii="仿宋_GB2312" w:eastAsia="仿宋_GB2312" w:hAnsi="宋体"/>
          <w:b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5月</w:t>
      </w:r>
      <w:r>
        <w:rPr>
          <w:rFonts w:ascii="仿宋_GB2312" w:eastAsia="仿宋_GB2312" w:hAnsi="宋体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日-</w:t>
      </w:r>
      <w:r w:rsidR="00513C03">
        <w:rPr>
          <w:rFonts w:ascii="仿宋_GB2312" w:eastAsia="仿宋_GB2312" w:hAnsi="宋体" w:hint="eastAsia"/>
          <w:kern w:val="0"/>
          <w:sz w:val="32"/>
          <w:szCs w:val="32"/>
        </w:rPr>
        <w:t>-</w:t>
      </w:r>
      <w:r>
        <w:rPr>
          <w:rFonts w:ascii="仿宋_GB2312" w:eastAsia="仿宋_GB2312" w:hAnsi="宋体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/>
          <w:kern w:val="0"/>
          <w:sz w:val="32"/>
          <w:szCs w:val="32"/>
        </w:rPr>
        <w:t>30</w:t>
      </w:r>
      <w:r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0125B8" w:rsidRDefault="0045437B">
      <w:pPr>
        <w:ind w:firstLineChars="200" w:firstLine="643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三、活动内容</w:t>
      </w:r>
    </w:p>
    <w:p w:rsidR="000125B8" w:rsidRDefault="0045437B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（一）阅读书籍</w:t>
      </w:r>
    </w:p>
    <w:p w:rsidR="000125B8" w:rsidRDefault="0045437B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所读书籍应符合以下要求:</w:t>
      </w:r>
    </w:p>
    <w:p w:rsidR="000125B8" w:rsidRDefault="0045437B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（1）符合社会主义核心价值观，具有经典性、思想性、知识性、前沿性、可读性，涵盖古今中外、贯通文理、传承中华优秀传统文化，思想积极向上，内容充满正能量，读者对象为</w:t>
      </w:r>
      <w:r w:rsidR="001618F3">
        <w:rPr>
          <w:rFonts w:ascii="仿宋_GB2312" w:eastAsia="仿宋_GB2312" w:hAnsi="宋体" w:hint="eastAsia"/>
          <w:sz w:val="32"/>
        </w:rPr>
        <w:t>我校</w:t>
      </w:r>
      <w:r>
        <w:rPr>
          <w:rFonts w:ascii="仿宋_GB2312" w:eastAsia="仿宋_GB2312" w:hAnsi="宋体" w:hint="eastAsia"/>
          <w:sz w:val="32"/>
        </w:rPr>
        <w:t>大学生，引导大学生前行。</w:t>
      </w:r>
    </w:p>
    <w:p w:rsidR="000125B8" w:rsidRDefault="0045437B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（2）书籍学科不限，包括但不限于:中国文学、中国</w:t>
      </w:r>
      <w:r>
        <w:rPr>
          <w:rFonts w:ascii="仿宋_GB2312" w:eastAsia="仿宋_GB2312" w:hAnsi="宋体" w:hint="eastAsia"/>
          <w:sz w:val="32"/>
        </w:rPr>
        <w:lastRenderedPageBreak/>
        <w:t>历史、艺术美感、中华传统、世界文明、哲学宗教、经济社会、自然科学、科技工程、医药健康等，书籍体现的学术思想对推动学科发展具有里程碑式的价值和意义。</w:t>
      </w:r>
    </w:p>
    <w:p w:rsidR="000125B8" w:rsidRDefault="0045437B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（3）鼓励阅读本校推荐的经典书目。</w:t>
      </w:r>
    </w:p>
    <w:p w:rsidR="000125B8" w:rsidRDefault="0045437B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（二）参赛作品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参赛作品为书评作品</w:t>
      </w:r>
      <w:r>
        <w:rPr>
          <w:rFonts w:ascii="仿宋_GB2312" w:eastAsia="仿宋_GB2312" w:hAnsi="宋体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参赛作品应符合以下要求:</w:t>
      </w:r>
    </w:p>
    <w:p w:rsidR="000125B8" w:rsidRDefault="0045437B">
      <w:pPr>
        <w:ind w:firstLineChars="200" w:firstLine="643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（1）原创性。</w:t>
      </w:r>
      <w:r>
        <w:rPr>
          <w:rFonts w:ascii="仿宋_GB2312" w:eastAsia="仿宋_GB2312" w:hAnsi="宋体" w:hint="eastAsia"/>
          <w:sz w:val="32"/>
        </w:rPr>
        <w:t>书评作品必须为未公开发表过(包括公众号等自媒体)的原创作品，参考引用部分需做规范的标引。各学院对书评作品进行查重，重复率不得超过10%。</w:t>
      </w:r>
    </w:p>
    <w:p w:rsidR="000125B8" w:rsidRDefault="0045437B">
      <w:pPr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</w:rPr>
        <w:t>（2）先进性。</w:t>
      </w:r>
      <w:r>
        <w:rPr>
          <w:rFonts w:ascii="仿宋_GB2312" w:eastAsia="仿宋_GB2312" w:hAnsi="宋体" w:hint="eastAsia"/>
          <w:sz w:val="32"/>
        </w:rPr>
        <w:t>书评作品内容要求健康向上，观点鲜明，逻辑清晰，文意畅达。各学院需要对书评作品进行意识形态等审查，确保作品质量。</w:t>
      </w:r>
    </w:p>
    <w:p w:rsidR="000125B8" w:rsidRDefault="0045437B">
      <w:pPr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</w:rPr>
        <w:t>（3）规范性</w:t>
      </w:r>
      <w:r>
        <w:rPr>
          <w:rFonts w:ascii="仿宋_GB2312" w:eastAsia="仿宋_GB2312" w:hAnsi="宋体" w:hint="eastAsia"/>
          <w:sz w:val="32"/>
        </w:rPr>
        <w:t>。参赛作品字数限1200字以内，正文中不得出现</w:t>
      </w:r>
      <w:r w:rsidR="001618F3">
        <w:rPr>
          <w:rFonts w:ascii="仿宋_GB2312" w:eastAsia="仿宋_GB2312" w:hAnsi="宋体" w:hint="eastAsia"/>
          <w:sz w:val="32"/>
        </w:rPr>
        <w:t>我校</w:t>
      </w:r>
      <w:r>
        <w:rPr>
          <w:rFonts w:ascii="仿宋_GB2312" w:eastAsia="仿宋_GB2312" w:hAnsi="宋体" w:hint="eastAsia"/>
          <w:sz w:val="32"/>
        </w:rPr>
        <w:t>学校名称和</w:t>
      </w:r>
      <w:r w:rsidR="001618F3">
        <w:rPr>
          <w:rFonts w:ascii="仿宋_GB2312" w:eastAsia="仿宋_GB2312" w:hAnsi="宋体" w:hint="eastAsia"/>
          <w:sz w:val="32"/>
        </w:rPr>
        <w:t>参评学生</w:t>
      </w:r>
      <w:r>
        <w:rPr>
          <w:rFonts w:ascii="仿宋_GB2312" w:eastAsia="仿宋_GB2312" w:hAnsi="宋体" w:hint="eastAsia"/>
          <w:sz w:val="32"/>
        </w:rPr>
        <w:t>信息。参赛作品同时提交word、pdf两种电子文档形式。</w:t>
      </w:r>
    </w:p>
    <w:p w:rsidR="000125B8" w:rsidRDefault="0045437B" w:rsidP="00987E3A">
      <w:pPr>
        <w:ind w:firstLineChars="150" w:firstLine="48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（三）奖项设置</w:t>
      </w:r>
    </w:p>
    <w:p w:rsidR="000125B8" w:rsidRDefault="0045437B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设置特等奖2名、一等奖3名、二等奖</w:t>
      </w:r>
      <w:r>
        <w:rPr>
          <w:rFonts w:ascii="仿宋_GB2312" w:eastAsia="仿宋_GB2312" w:hAnsi="宋体"/>
          <w:kern w:val="0"/>
          <w:sz w:val="32"/>
          <w:szCs w:val="32"/>
        </w:rPr>
        <w:t>10</w:t>
      </w:r>
      <w:r>
        <w:rPr>
          <w:rFonts w:ascii="仿宋_GB2312" w:eastAsia="仿宋_GB2312" w:hAnsi="宋体" w:hint="eastAsia"/>
          <w:kern w:val="0"/>
          <w:sz w:val="32"/>
          <w:szCs w:val="32"/>
        </w:rPr>
        <w:t>名、三等奖</w:t>
      </w: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5名，评选出前五名学生代表我校参加</w:t>
      </w:r>
      <w:r>
        <w:rPr>
          <w:rFonts w:ascii="仿宋_GB2312" w:eastAsia="仿宋_GB2312" w:hAnsi="宋体" w:hint="eastAsia"/>
          <w:sz w:val="32"/>
        </w:rPr>
        <w:t>首届江苏大学生书评大赛。</w:t>
      </w:r>
    </w:p>
    <w:p w:rsidR="000125B8" w:rsidRDefault="0045437B">
      <w:pPr>
        <w:ind w:firstLineChars="200" w:firstLine="643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四、其他事项</w:t>
      </w:r>
    </w:p>
    <w:p w:rsidR="000125B8" w:rsidRDefault="0045437B" w:rsidP="00B30D4D">
      <w:pPr>
        <w:ind w:firstLineChars="133" w:firstLine="426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（一）本次比赛不收取任何费用，我校组委会保有对参赛作品进行交流、展览、出版的权利。</w:t>
      </w:r>
    </w:p>
    <w:p w:rsidR="000125B8" w:rsidRDefault="0045437B" w:rsidP="00B30D4D">
      <w:pPr>
        <w:ind w:firstLineChars="177" w:firstLine="566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lastRenderedPageBreak/>
        <w:t>（二）提交材料</w:t>
      </w:r>
      <w:r>
        <w:rPr>
          <w:rFonts w:ascii="仿宋_GB2312" w:eastAsia="仿宋_GB2312" w:hAnsi="宋体"/>
          <w:sz w:val="32"/>
        </w:rPr>
        <w:t>：</w:t>
      </w:r>
      <w:r>
        <w:rPr>
          <w:rFonts w:ascii="仿宋_GB2312" w:eastAsia="仿宋_GB2312" w:hAnsi="宋体" w:hint="eastAsia"/>
          <w:sz w:val="32"/>
        </w:rPr>
        <w:t>参赛作品</w:t>
      </w:r>
      <w:r>
        <w:rPr>
          <w:rStyle w:val="a4"/>
          <w:rFonts w:ascii="仿宋_GB2312" w:eastAsia="仿宋_GB2312" w:hAnsi="宋体" w:hint="eastAsia"/>
          <w:color w:val="auto"/>
          <w:sz w:val="32"/>
          <w:u w:val="none"/>
        </w:rPr>
        <w:t>（word、pdf版本）</w:t>
      </w:r>
      <w:r>
        <w:rPr>
          <w:rFonts w:ascii="仿宋_GB2312" w:eastAsia="仿宋_GB2312" w:hAnsi="宋体" w:hint="eastAsia"/>
          <w:sz w:val="32"/>
        </w:rPr>
        <w:t>、无锡太湖学院大学生书评大赛参赛作品推荐表(附件1)、无锡太湖学院大学生书评大赛汇总表(附件2)、参赛作品查重报告。</w:t>
      </w:r>
    </w:p>
    <w:p w:rsidR="000125B8" w:rsidRDefault="0045437B" w:rsidP="00B30D4D">
      <w:pPr>
        <w:ind w:firstLineChars="177" w:firstLine="566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（三）将提交材料打包成文件夹命名为</w:t>
      </w:r>
      <w:r>
        <w:rPr>
          <w:rFonts w:ascii="仿宋_GB2312" w:eastAsia="仿宋_GB2312" w:hAnsi="宋体"/>
          <w:sz w:val="32"/>
        </w:rPr>
        <w:t>：</w:t>
      </w:r>
      <w:r>
        <w:rPr>
          <w:rFonts w:ascii="仿宋_GB2312" w:eastAsia="仿宋_GB2312" w:hAnsi="宋体" w:hint="eastAsia"/>
          <w:sz w:val="32"/>
        </w:rPr>
        <w:t>班级</w:t>
      </w:r>
      <w:r>
        <w:rPr>
          <w:rFonts w:ascii="仿宋_GB2312" w:eastAsia="仿宋_GB2312" w:hAnsi="宋体"/>
          <w:sz w:val="32"/>
        </w:rPr>
        <w:t>-</w:t>
      </w:r>
      <w:r>
        <w:rPr>
          <w:rFonts w:ascii="仿宋_GB2312" w:eastAsia="仿宋_GB2312" w:hAnsi="宋体" w:hint="eastAsia"/>
          <w:sz w:val="32"/>
        </w:rPr>
        <w:t>姓名</w:t>
      </w:r>
      <w:r>
        <w:rPr>
          <w:rFonts w:ascii="仿宋_GB2312" w:eastAsia="仿宋_GB2312" w:hAnsi="宋体"/>
          <w:sz w:val="32"/>
        </w:rPr>
        <w:t>-</w:t>
      </w:r>
      <w:r>
        <w:rPr>
          <w:rFonts w:ascii="仿宋_GB2312" w:eastAsia="仿宋_GB2312" w:hAnsi="宋体" w:hint="eastAsia"/>
          <w:sz w:val="32"/>
        </w:rPr>
        <w:t>联系方式，由学院汇总并于</w:t>
      </w:r>
      <w:r>
        <w:rPr>
          <w:rStyle w:val="a4"/>
          <w:rFonts w:ascii="仿宋_GB2312" w:eastAsia="仿宋_GB2312" w:hAnsi="宋体" w:hint="eastAsia"/>
          <w:color w:val="auto"/>
          <w:sz w:val="32"/>
          <w:u w:val="none"/>
        </w:rPr>
        <w:t>2023年</w:t>
      </w:r>
      <w:r>
        <w:rPr>
          <w:rStyle w:val="a4"/>
          <w:rFonts w:ascii="仿宋_GB2312" w:eastAsia="仿宋_GB2312" w:hAnsi="宋体"/>
          <w:color w:val="auto"/>
          <w:sz w:val="32"/>
          <w:u w:val="none"/>
        </w:rPr>
        <w:t>5</w:t>
      </w:r>
      <w:r>
        <w:rPr>
          <w:rStyle w:val="a4"/>
          <w:rFonts w:ascii="仿宋_GB2312" w:eastAsia="仿宋_GB2312" w:hAnsi="宋体" w:hint="eastAsia"/>
          <w:color w:val="auto"/>
          <w:sz w:val="32"/>
          <w:u w:val="none"/>
        </w:rPr>
        <w:t>月</w:t>
      </w:r>
      <w:r>
        <w:rPr>
          <w:rStyle w:val="a4"/>
          <w:rFonts w:ascii="仿宋_GB2312" w:eastAsia="仿宋_GB2312" w:hAnsi="宋体"/>
          <w:color w:val="auto"/>
          <w:sz w:val="32"/>
          <w:u w:val="none"/>
        </w:rPr>
        <w:t>30</w:t>
      </w:r>
      <w:r>
        <w:rPr>
          <w:rStyle w:val="a4"/>
          <w:rFonts w:ascii="仿宋_GB2312" w:eastAsia="仿宋_GB2312" w:hAnsi="宋体" w:hint="eastAsia"/>
          <w:color w:val="auto"/>
          <w:sz w:val="32"/>
          <w:u w:val="none"/>
        </w:rPr>
        <w:t>日前将参赛作品（word、pdf版本）以及相关材料发至学工处陈老师电子邮箱75285329</w:t>
      </w:r>
      <w:r>
        <w:rPr>
          <w:rStyle w:val="a4"/>
          <w:rFonts w:ascii="仿宋_GB2312" w:eastAsia="仿宋_GB2312" w:hAnsi="宋体"/>
          <w:color w:val="auto"/>
          <w:sz w:val="32"/>
          <w:u w:val="none"/>
        </w:rPr>
        <w:t>@</w:t>
      </w:r>
      <w:r>
        <w:rPr>
          <w:rStyle w:val="a4"/>
          <w:rFonts w:ascii="仿宋_GB2312" w:eastAsia="仿宋_GB2312" w:hAnsi="宋体" w:hint="eastAsia"/>
          <w:color w:val="auto"/>
          <w:sz w:val="32"/>
          <w:u w:val="none"/>
        </w:rPr>
        <w:t>qq</w:t>
      </w:r>
      <w:r>
        <w:rPr>
          <w:rStyle w:val="a4"/>
          <w:rFonts w:ascii="仿宋_GB2312" w:eastAsia="仿宋_GB2312" w:hAnsi="宋体"/>
          <w:color w:val="auto"/>
          <w:sz w:val="32"/>
          <w:u w:val="none"/>
        </w:rPr>
        <w:t>.com</w:t>
      </w:r>
      <w:r>
        <w:rPr>
          <w:rFonts w:ascii="仿宋_GB2312" w:eastAsia="仿宋_GB2312" w:hAnsi="宋体" w:hint="eastAsia"/>
          <w:sz w:val="32"/>
        </w:rPr>
        <w:t>。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（四）各学院可根据通知开展院级竞赛评选出优秀作品推荐参加校级竞赛。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（五）各学院推荐名额：商学院</w:t>
      </w:r>
      <w:r>
        <w:rPr>
          <w:rFonts w:ascii="仿宋_GB2312" w:eastAsia="仿宋_GB2312" w:hAnsi="宋体"/>
          <w:sz w:val="32"/>
        </w:rPr>
        <w:t>5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会计学院</w:t>
      </w:r>
      <w:r>
        <w:rPr>
          <w:rFonts w:ascii="仿宋_GB2312" w:eastAsia="仿宋_GB2312" w:hAnsi="宋体"/>
          <w:sz w:val="32"/>
        </w:rPr>
        <w:t>4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艺术学院4人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物联网工程学院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智能装备工程学院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外国语学院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健康与护理学院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智能建造学院</w:t>
      </w:r>
      <w:r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苏格兰学院</w:t>
      </w:r>
      <w:r>
        <w:rPr>
          <w:rFonts w:ascii="仿宋_GB2312" w:eastAsia="仿宋_GB2312" w:hAnsi="宋体"/>
          <w:sz w:val="32"/>
        </w:rPr>
        <w:t>2</w:t>
      </w:r>
      <w:r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/>
          <w:sz w:val="32"/>
        </w:rPr>
        <w:t>。</w:t>
      </w:r>
      <w:r>
        <w:rPr>
          <w:rFonts w:ascii="仿宋_GB2312" w:eastAsia="仿宋_GB2312" w:hAnsi="宋体" w:hint="eastAsia"/>
          <w:sz w:val="32"/>
        </w:rPr>
        <w:t xml:space="preserve"> </w:t>
      </w:r>
    </w:p>
    <w:p w:rsidR="00513C03" w:rsidRDefault="00513C03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（六）未尽事宜，将另行通知。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附件: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1.无锡太湖学院大学生书评大赛参赛作品推荐表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2.无锡太湖学院大学生书评大赛汇总表</w:t>
      </w:r>
    </w:p>
    <w:p w:rsidR="00E17A4C" w:rsidRDefault="00E17A4C">
      <w:pPr>
        <w:ind w:firstLineChars="200" w:firstLine="640"/>
        <w:jc w:val="left"/>
        <w:rPr>
          <w:rFonts w:ascii="仿宋_GB2312" w:eastAsia="仿宋_GB2312" w:hAnsi="宋体"/>
          <w:sz w:val="32"/>
        </w:rPr>
      </w:pP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无锡太湖学院学工处             </w:t>
      </w:r>
    </w:p>
    <w:p w:rsidR="000125B8" w:rsidRDefault="0045437B">
      <w:pPr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2023年5月8日</w:t>
      </w:r>
    </w:p>
    <w:p w:rsidR="000125B8" w:rsidRDefault="000125B8">
      <w:pPr>
        <w:rPr>
          <w:rFonts w:ascii="仿宋_GB2312" w:eastAsia="仿宋_GB2312" w:hAnsi="宋体"/>
          <w:kern w:val="0"/>
          <w:sz w:val="32"/>
          <w:szCs w:val="32"/>
        </w:rPr>
        <w:sectPr w:rsidR="000125B8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125B8" w:rsidRDefault="0045437B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:</w:t>
      </w:r>
    </w:p>
    <w:p w:rsidR="000125B8" w:rsidRDefault="00AC615B">
      <w:pPr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无锡太湖学院大学生书评大赛参赛作品推荐表</w:t>
      </w:r>
    </w:p>
    <w:tbl>
      <w:tblPr>
        <w:tblStyle w:val="a5"/>
        <w:tblW w:w="0" w:type="auto"/>
        <w:tblLook w:val="04A0"/>
      </w:tblPr>
      <w:tblGrid>
        <w:gridCol w:w="1627"/>
        <w:gridCol w:w="1213"/>
        <w:gridCol w:w="1420"/>
        <w:gridCol w:w="1748"/>
        <w:gridCol w:w="1093"/>
        <w:gridCol w:w="1421"/>
      </w:tblGrid>
      <w:tr w:rsidR="000125B8">
        <w:tc>
          <w:tcPr>
            <w:tcW w:w="1627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13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748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院系</w:t>
            </w:r>
          </w:p>
        </w:tc>
        <w:tc>
          <w:tcPr>
            <w:tcW w:w="1421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25B8">
        <w:tc>
          <w:tcPr>
            <w:tcW w:w="1627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1213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748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1421" w:type="dxa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25B8">
        <w:tc>
          <w:tcPr>
            <w:tcW w:w="1627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633" w:type="dxa"/>
            <w:gridSpan w:val="2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4" w:type="dxa"/>
            <w:gridSpan w:val="2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25B8">
        <w:tc>
          <w:tcPr>
            <w:tcW w:w="1627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633" w:type="dxa"/>
            <w:gridSpan w:val="2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0125B8" w:rsidRDefault="0045437B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所选书目</w:t>
            </w:r>
          </w:p>
        </w:tc>
        <w:tc>
          <w:tcPr>
            <w:tcW w:w="2514" w:type="dxa"/>
            <w:gridSpan w:val="2"/>
            <w:vAlign w:val="center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25B8">
        <w:trPr>
          <w:trHeight w:val="4873"/>
        </w:trPr>
        <w:tc>
          <w:tcPr>
            <w:tcW w:w="1627" w:type="dxa"/>
            <w:textDirection w:val="tbRlV"/>
            <w:vAlign w:val="center"/>
          </w:tcPr>
          <w:p w:rsidR="000125B8" w:rsidRDefault="0045437B">
            <w:pPr>
              <w:ind w:left="113" w:right="113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参赛作品内容简介</w:t>
            </w:r>
          </w:p>
        </w:tc>
        <w:tc>
          <w:tcPr>
            <w:tcW w:w="6895" w:type="dxa"/>
            <w:gridSpan w:val="5"/>
          </w:tcPr>
          <w:p w:rsidR="000125B8" w:rsidRDefault="000125B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25B8">
        <w:trPr>
          <w:trHeight w:val="3703"/>
        </w:trPr>
        <w:tc>
          <w:tcPr>
            <w:tcW w:w="1627" w:type="dxa"/>
            <w:textDirection w:val="tbRlV"/>
            <w:vAlign w:val="center"/>
          </w:tcPr>
          <w:p w:rsidR="000125B8" w:rsidRDefault="00AC615B">
            <w:pPr>
              <w:ind w:left="113" w:right="113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学院意见</w:t>
            </w:r>
          </w:p>
        </w:tc>
        <w:tc>
          <w:tcPr>
            <w:tcW w:w="6895" w:type="dxa"/>
            <w:gridSpan w:val="5"/>
          </w:tcPr>
          <w:p w:rsidR="00433819" w:rsidRDefault="00433819">
            <w:pPr>
              <w:ind w:firstLineChars="1650" w:firstLine="52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433819" w:rsidRDefault="00433819">
            <w:pPr>
              <w:ind w:firstLineChars="1650" w:firstLine="52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433819" w:rsidRDefault="00433819">
            <w:pPr>
              <w:ind w:firstLineChars="1650" w:firstLine="52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433819" w:rsidRDefault="00433819">
            <w:pPr>
              <w:ind w:firstLineChars="1650" w:firstLine="52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  <w:p w:rsidR="000125B8" w:rsidRDefault="0045437B">
            <w:pPr>
              <w:ind w:firstLineChars="1650" w:firstLine="528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盖章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>）</w:t>
            </w:r>
          </w:p>
          <w:p w:rsidR="000125B8" w:rsidRDefault="0045437B">
            <w:pPr>
              <w:ind w:firstLineChars="1550" w:firstLine="496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0125B8" w:rsidRDefault="000125B8">
      <w:pPr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  <w:sectPr w:rsidR="000125B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125B8" w:rsidRDefault="0045437B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kern w:val="0"/>
          <w:sz w:val="32"/>
          <w:szCs w:val="32"/>
        </w:rPr>
        <w:t>:</w:t>
      </w:r>
    </w:p>
    <w:p w:rsidR="000125B8" w:rsidRDefault="00AC615B">
      <w:pPr>
        <w:jc w:val="center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无锡太湖学院大学生书评大赛汇总表</w:t>
      </w:r>
    </w:p>
    <w:p w:rsidR="00513C03" w:rsidRDefault="0045437B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推荐</w:t>
      </w:r>
      <w:r w:rsidR="00AC615B">
        <w:rPr>
          <w:rFonts w:ascii="仿宋_GB2312" w:eastAsia="仿宋_GB2312" w:hAnsi="宋体" w:hint="eastAsia"/>
          <w:kern w:val="0"/>
          <w:sz w:val="32"/>
          <w:szCs w:val="32"/>
        </w:rPr>
        <w:t>学院</w:t>
      </w:r>
      <w:r w:rsidR="00FF3E38">
        <w:rPr>
          <w:rFonts w:ascii="仿宋_GB2312" w:eastAsia="仿宋_GB2312" w:hAnsi="宋体" w:hint="eastAsia"/>
          <w:kern w:val="0"/>
          <w:sz w:val="32"/>
          <w:szCs w:val="32"/>
        </w:rPr>
        <w:t>：</w:t>
      </w:r>
    </w:p>
    <w:tbl>
      <w:tblPr>
        <w:tblStyle w:val="a5"/>
        <w:tblpPr w:leftFromText="180" w:rightFromText="180" w:vertAnchor="text" w:horzAnchor="margin" w:tblpXSpec="center" w:tblpY="287"/>
        <w:tblOverlap w:val="never"/>
        <w:tblW w:w="14617" w:type="dxa"/>
        <w:tblLook w:val="04A0"/>
      </w:tblPr>
      <w:tblGrid>
        <w:gridCol w:w="2131"/>
        <w:gridCol w:w="1775"/>
        <w:gridCol w:w="1578"/>
        <w:gridCol w:w="1855"/>
        <w:gridCol w:w="1548"/>
        <w:gridCol w:w="1548"/>
        <w:gridCol w:w="1549"/>
        <w:gridCol w:w="2633"/>
      </w:tblGrid>
      <w:tr w:rsidR="004E24E5" w:rsidTr="004E24E5">
        <w:trPr>
          <w:trHeight w:val="1173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院系</w:t>
            </w: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查重率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>（%）</w:t>
            </w: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邮箱</w:t>
            </w:r>
          </w:p>
        </w:tc>
      </w:tr>
      <w:tr w:rsidR="004E24E5" w:rsidTr="004E24E5">
        <w:trPr>
          <w:trHeight w:val="597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E24E5" w:rsidTr="004E24E5">
        <w:trPr>
          <w:trHeight w:val="597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E24E5" w:rsidTr="004E24E5">
        <w:trPr>
          <w:trHeight w:val="597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E24E5" w:rsidTr="004E24E5">
        <w:trPr>
          <w:trHeight w:val="597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E24E5" w:rsidTr="004E24E5">
        <w:trPr>
          <w:trHeight w:val="599"/>
        </w:trPr>
        <w:tc>
          <w:tcPr>
            <w:tcW w:w="2131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513C03" w:rsidRDefault="00513C03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4E24E5" w:rsidTr="004E24E5">
        <w:trPr>
          <w:trHeight w:val="599"/>
        </w:trPr>
        <w:tc>
          <w:tcPr>
            <w:tcW w:w="2131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 w:rsidR="004E24E5" w:rsidRDefault="004E24E5" w:rsidP="004E24E5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</w:tbl>
    <w:p w:rsidR="00513C03" w:rsidRDefault="00513C03" w:rsidP="00513C03">
      <w:pPr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注</w:t>
      </w:r>
      <w:r>
        <w:rPr>
          <w:rFonts w:ascii="仿宋_GB2312" w:eastAsia="仿宋_GB2312" w:hAnsi="宋体"/>
          <w:kern w:val="0"/>
          <w:sz w:val="28"/>
          <w:szCs w:val="28"/>
        </w:rPr>
        <w:t>：</w:t>
      </w:r>
      <w:r>
        <w:rPr>
          <w:rFonts w:ascii="仿宋_GB2312" w:eastAsia="仿宋_GB2312" w:hAnsi="宋体" w:hint="eastAsia"/>
          <w:kern w:val="0"/>
          <w:sz w:val="28"/>
          <w:szCs w:val="28"/>
        </w:rPr>
        <w:t>各学院须对推荐作品进行查重</w:t>
      </w:r>
      <w:r>
        <w:rPr>
          <w:rFonts w:ascii="仿宋_GB2312" w:eastAsia="仿宋_GB2312" w:hAnsi="宋体"/>
          <w:kern w:val="0"/>
          <w:sz w:val="28"/>
          <w:szCs w:val="28"/>
        </w:rPr>
        <w:t>（</w:t>
      </w:r>
      <w:r>
        <w:rPr>
          <w:rFonts w:ascii="仿宋_GB2312" w:eastAsia="仿宋_GB2312" w:hAnsi="宋体" w:hint="eastAsia"/>
          <w:kern w:val="0"/>
          <w:sz w:val="28"/>
          <w:szCs w:val="28"/>
        </w:rPr>
        <w:t>知网</w:t>
      </w:r>
      <w:r>
        <w:rPr>
          <w:rFonts w:ascii="仿宋_GB2312" w:eastAsia="仿宋_GB2312" w:hAnsi="宋体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维普</w:t>
      </w:r>
      <w:r>
        <w:rPr>
          <w:rFonts w:ascii="仿宋_GB2312" w:eastAsia="仿宋_GB2312" w:hAnsi="宋体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万方</w:t>
      </w:r>
      <w:r>
        <w:rPr>
          <w:rFonts w:ascii="仿宋_GB2312" w:eastAsia="仿宋_GB2312" w:hAnsi="宋体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大雅四大数据库自选其一</w:t>
      </w:r>
      <w:r>
        <w:rPr>
          <w:rFonts w:ascii="仿宋_GB2312" w:eastAsia="仿宋_GB2312" w:hAnsi="宋体"/>
          <w:kern w:val="0"/>
          <w:sz w:val="28"/>
          <w:szCs w:val="28"/>
        </w:rPr>
        <w:t>）。</w:t>
      </w:r>
    </w:p>
    <w:sectPr w:rsidR="00513C03" w:rsidSect="00844E3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25" w:rsidRDefault="00B92225">
      <w:r>
        <w:separator/>
      </w:r>
    </w:p>
  </w:endnote>
  <w:endnote w:type="continuationSeparator" w:id="0">
    <w:p w:rsidR="00B92225" w:rsidRDefault="00B9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25" w:rsidRDefault="00B92225">
      <w:r>
        <w:separator/>
      </w:r>
    </w:p>
  </w:footnote>
  <w:footnote w:type="continuationSeparator" w:id="0">
    <w:p w:rsidR="00B92225" w:rsidRDefault="00B92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B8" w:rsidRDefault="000125B8">
    <w:pPr>
      <w:pStyle w:val="13"/>
      <w:pBdr>
        <w:bottom w:val="none" w:sz="0" w:space="0" w:color="000000"/>
      </w:pBdr>
      <w:tabs>
        <w:tab w:val="clear" w:pos="4153"/>
        <w:tab w:val="clear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</w:compat>
  <w:rsids>
    <w:rsidRoot w:val="00E7600D"/>
    <w:rsid w:val="BBFB6415"/>
    <w:rsid w:val="CFDEE3C8"/>
    <w:rsid w:val="EDFEA2E9"/>
    <w:rsid w:val="F3DF1648"/>
    <w:rsid w:val="FEDEEC03"/>
    <w:rsid w:val="000125B8"/>
    <w:rsid w:val="001618F3"/>
    <w:rsid w:val="0021561D"/>
    <w:rsid w:val="002E55C7"/>
    <w:rsid w:val="00320D2D"/>
    <w:rsid w:val="003F29A5"/>
    <w:rsid w:val="00433819"/>
    <w:rsid w:val="0045437B"/>
    <w:rsid w:val="0047085D"/>
    <w:rsid w:val="00492FD5"/>
    <w:rsid w:val="004E24E5"/>
    <w:rsid w:val="00513C03"/>
    <w:rsid w:val="0064457B"/>
    <w:rsid w:val="006B0B72"/>
    <w:rsid w:val="008012EC"/>
    <w:rsid w:val="00844E39"/>
    <w:rsid w:val="008519E4"/>
    <w:rsid w:val="00987E3A"/>
    <w:rsid w:val="00A17FDC"/>
    <w:rsid w:val="00A369E2"/>
    <w:rsid w:val="00AC615B"/>
    <w:rsid w:val="00B30D4D"/>
    <w:rsid w:val="00B51A1A"/>
    <w:rsid w:val="00B92225"/>
    <w:rsid w:val="00C33EC9"/>
    <w:rsid w:val="00CA1EDB"/>
    <w:rsid w:val="00CF5C3C"/>
    <w:rsid w:val="00D06FD0"/>
    <w:rsid w:val="00E17A4C"/>
    <w:rsid w:val="00E7600D"/>
    <w:rsid w:val="00F02A2E"/>
    <w:rsid w:val="00F47554"/>
    <w:rsid w:val="00FF3E38"/>
    <w:rsid w:val="38DF7E36"/>
    <w:rsid w:val="5BFBF514"/>
    <w:rsid w:val="5EFFE89B"/>
    <w:rsid w:val="5FE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44E39"/>
    <w:pPr>
      <w:jc w:val="left"/>
    </w:pPr>
  </w:style>
  <w:style w:type="character" w:styleId="a4">
    <w:name w:val="Hyperlink"/>
    <w:basedOn w:val="a0"/>
    <w:qFormat/>
    <w:rsid w:val="00844E39"/>
    <w:rPr>
      <w:color w:val="0000FF"/>
      <w:u w:val="single"/>
    </w:rPr>
  </w:style>
  <w:style w:type="table" w:styleId="a5">
    <w:name w:val="Table Grid"/>
    <w:basedOn w:val="a1"/>
    <w:qFormat/>
    <w:rsid w:val="00844E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默认段落字体1"/>
    <w:qFormat/>
    <w:rsid w:val="00844E39"/>
    <w:rPr>
      <w:rFonts w:ascii="Times New Roman" w:eastAsia="宋体" w:hAnsi="Times New Roman"/>
    </w:rPr>
  </w:style>
  <w:style w:type="table" w:customStyle="1" w:styleId="10">
    <w:name w:val="普通表格1"/>
    <w:qFormat/>
    <w:rsid w:val="00844E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文字1"/>
    <w:basedOn w:val="a"/>
    <w:qFormat/>
    <w:rsid w:val="00844E39"/>
    <w:pPr>
      <w:jc w:val="left"/>
    </w:pPr>
  </w:style>
  <w:style w:type="paragraph" w:customStyle="1" w:styleId="12">
    <w:name w:val="页脚1"/>
    <w:basedOn w:val="a"/>
    <w:link w:val="a6"/>
    <w:qFormat/>
    <w:rsid w:val="0084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12"/>
    <w:qFormat/>
    <w:rsid w:val="00844E39"/>
    <w:rPr>
      <w:rFonts w:ascii="Times New Roman" w:eastAsia="宋体" w:hAnsi="Times New Roman"/>
      <w:kern w:val="2"/>
      <w:sz w:val="18"/>
      <w:szCs w:val="18"/>
    </w:rPr>
  </w:style>
  <w:style w:type="paragraph" w:customStyle="1" w:styleId="13">
    <w:name w:val="页眉1"/>
    <w:basedOn w:val="a"/>
    <w:link w:val="a7"/>
    <w:qFormat/>
    <w:rsid w:val="00844E3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13"/>
    <w:qFormat/>
    <w:rsid w:val="00844E39"/>
    <w:rPr>
      <w:rFonts w:ascii="Times New Roman" w:eastAsia="宋体" w:hAnsi="Times New Roman"/>
      <w:kern w:val="2"/>
      <w:sz w:val="18"/>
      <w:szCs w:val="18"/>
    </w:rPr>
  </w:style>
  <w:style w:type="paragraph" w:customStyle="1" w:styleId="14">
    <w:name w:val="普通(网站)1"/>
    <w:basedOn w:val="a"/>
    <w:qFormat/>
    <w:rsid w:val="00844E3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5">
    <w:name w:val="网格型1"/>
    <w:basedOn w:val="10"/>
    <w:qFormat/>
    <w:rsid w:val="00844E39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WPS_1655826398</dc:creator>
  <cp:lastModifiedBy>你</cp:lastModifiedBy>
  <cp:revision>14</cp:revision>
  <dcterms:created xsi:type="dcterms:W3CDTF">2023-05-09T04:17:00Z</dcterms:created>
  <dcterms:modified xsi:type="dcterms:W3CDTF">2023-05-09T06:42:00Z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424C3857269449D4A6472A0E77E17CAC_13</vt:lpwstr>
  </property>
</Properties>
</file>